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5E41CE" w:rsidRDefault="009A5AF8" w:rsidP="009A5AF8">
      <w:pPr>
        <w:jc w:val="center"/>
        <w:rPr>
          <w:sz w:val="28"/>
          <w:szCs w:val="28"/>
        </w:rPr>
      </w:pPr>
      <w:r w:rsidRPr="005E41CE">
        <w:rPr>
          <w:sz w:val="28"/>
          <w:szCs w:val="28"/>
        </w:rPr>
        <w:t>Пояснительная записка</w:t>
      </w:r>
    </w:p>
    <w:p w:rsidR="005E41CE" w:rsidRDefault="009A5AF8" w:rsidP="005E41CE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5E41CE">
        <w:rPr>
          <w:bCs/>
          <w:sz w:val="28"/>
          <w:szCs w:val="28"/>
        </w:rPr>
        <w:t xml:space="preserve">к проекту постановления администрации города Твери </w:t>
      </w:r>
    </w:p>
    <w:p w:rsidR="009A5AF8" w:rsidRPr="005E41CE" w:rsidRDefault="009A5AF8" w:rsidP="005E41CE">
      <w:pPr>
        <w:tabs>
          <w:tab w:val="left" w:pos="10206"/>
        </w:tabs>
        <w:ind w:right="-1"/>
        <w:jc w:val="center"/>
        <w:rPr>
          <w:sz w:val="28"/>
          <w:szCs w:val="28"/>
        </w:rPr>
      </w:pPr>
      <w:r w:rsidRPr="005E41CE">
        <w:rPr>
          <w:bCs/>
          <w:sz w:val="28"/>
          <w:szCs w:val="28"/>
        </w:rPr>
        <w:t>«</w:t>
      </w:r>
      <w:r w:rsidR="005E41CE" w:rsidRPr="005E41CE">
        <w:rPr>
          <w:sz w:val="28"/>
          <w:szCs w:val="28"/>
        </w:rPr>
        <w:t xml:space="preserve">О внесении изменения в постановление администрации города Твери от 04.12.2017  № 1632 </w:t>
      </w:r>
      <w:r w:rsidR="005E41CE">
        <w:rPr>
          <w:sz w:val="28"/>
          <w:szCs w:val="28"/>
        </w:rPr>
        <w:t xml:space="preserve"> </w:t>
      </w:r>
      <w:r w:rsidR="005E41CE" w:rsidRPr="005E41CE">
        <w:rPr>
          <w:bCs/>
          <w:sz w:val="28"/>
          <w:szCs w:val="28"/>
        </w:rPr>
        <w:t>«</w:t>
      </w:r>
      <w:r w:rsidR="005E41CE">
        <w:rPr>
          <w:bCs/>
          <w:sz w:val="28"/>
          <w:szCs w:val="28"/>
        </w:rPr>
        <w:t xml:space="preserve">О </w:t>
      </w:r>
      <w:r w:rsidR="005E41CE" w:rsidRPr="005E41CE">
        <w:rPr>
          <w:bCs/>
          <w:sz w:val="28"/>
          <w:szCs w:val="28"/>
        </w:rPr>
        <w:t>размещении, обустройстве и эксплуатации  выносных временных конструкций и (или) оборудования при стационарных торговых объектах в период сезонной торговли на территории города Твери»»</w:t>
      </w:r>
      <w:r w:rsidR="005E41CE">
        <w:rPr>
          <w:bCs/>
          <w:sz w:val="28"/>
          <w:szCs w:val="28"/>
        </w:rPr>
        <w:t>.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A1645A" w:rsidRPr="00BE6F07" w:rsidRDefault="00645299" w:rsidP="00A164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E6F07">
        <w:rPr>
          <w:rFonts w:ascii="Times New Roman" w:eastAsiaTheme="minorHAnsi" w:hAnsi="Times New Roman"/>
          <w:sz w:val="28"/>
          <w:szCs w:val="28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A1645A" w:rsidRPr="00BE6F07">
        <w:rPr>
          <w:rFonts w:ascii="Times New Roman" w:hAnsi="Times New Roman"/>
          <w:sz w:val="28"/>
          <w:szCs w:val="28"/>
        </w:rPr>
        <w:t xml:space="preserve"> </w:t>
      </w:r>
    </w:p>
    <w:p w:rsidR="00A1645A" w:rsidRPr="00BE6F07" w:rsidRDefault="006930FD" w:rsidP="00A164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E6F07">
        <w:rPr>
          <w:rFonts w:ascii="Times New Roman" w:hAnsi="Times New Roman"/>
          <w:sz w:val="28"/>
          <w:szCs w:val="28"/>
        </w:rPr>
        <w:t>-действующей редакцией постановления  определен порядок  размещения, обустройства и эксплуатации выносных временных конструкций и (или) оборудования при стационарных торговых объектах в период сезонной торг</w:t>
      </w:r>
      <w:r w:rsidR="00BE6F07">
        <w:rPr>
          <w:rFonts w:ascii="Times New Roman" w:hAnsi="Times New Roman"/>
          <w:sz w:val="28"/>
          <w:szCs w:val="28"/>
        </w:rPr>
        <w:t>овли на территории города Твери</w:t>
      </w:r>
      <w:r w:rsidRPr="00BE6F07">
        <w:rPr>
          <w:rFonts w:ascii="Times New Roman" w:hAnsi="Times New Roman"/>
          <w:sz w:val="28"/>
          <w:szCs w:val="28"/>
        </w:rPr>
        <w:t xml:space="preserve"> (далее – Порядок). Однако настоящим Порядком не определены общие требования к размещению выносного оборудования и имеются противоречия пункта 3 Порядка в части понятия установки выносного оборудования  - «непосредственно примыкающие или находящиеся в непосредственной близости от стационарного торгового объекта» и пункта 17 Порядка – «размещение выносного оборудования допускается непосредственно с примыканием к стационарному торговому объекту».</w:t>
      </w:r>
      <w:r w:rsidRPr="00BE6F07">
        <w:rPr>
          <w:rFonts w:ascii="Times New Roman" w:hAnsi="Times New Roman"/>
          <w:bCs/>
          <w:sz w:val="28"/>
          <w:szCs w:val="28"/>
        </w:rPr>
        <w:t xml:space="preserve"> </w:t>
      </w:r>
      <w:r w:rsidRPr="00BE6F07">
        <w:rPr>
          <w:rFonts w:ascii="Times New Roman" w:hAnsi="Times New Roman"/>
          <w:sz w:val="28"/>
          <w:szCs w:val="28"/>
        </w:rPr>
        <w:t xml:space="preserve"> </w:t>
      </w:r>
    </w:p>
    <w:p w:rsidR="00A1645A" w:rsidRPr="00A2761D" w:rsidRDefault="00A1645A" w:rsidP="00A164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61D">
        <w:rPr>
          <w:rFonts w:ascii="Times New Roman" w:hAnsi="Times New Roman"/>
          <w:sz w:val="28"/>
          <w:szCs w:val="28"/>
        </w:rPr>
        <w:t>Представленным проектом постановления предлагается  определить общие требования к размещению выносного оборудования и устранить имеющиеся противоречия Порядка в части понятия установки выносного оборудования.</w:t>
      </w:r>
    </w:p>
    <w:p w:rsidR="006930FD" w:rsidRPr="00A47949" w:rsidRDefault="006930FD" w:rsidP="006930FD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действующей редакции  Порядка </w:t>
      </w:r>
      <w:r w:rsidR="00BE6F07">
        <w:rPr>
          <w:bCs/>
          <w:sz w:val="28"/>
          <w:szCs w:val="28"/>
        </w:rPr>
        <w:t>приведен</w:t>
      </w:r>
      <w:r w:rsidRPr="00A47949">
        <w:rPr>
          <w:bCs/>
          <w:sz w:val="28"/>
          <w:szCs w:val="28"/>
        </w:rPr>
        <w:t xml:space="preserve"> перечень оснований для отказа в заключени</w:t>
      </w:r>
      <w:proofErr w:type="gramStart"/>
      <w:r w:rsidRPr="00A47949">
        <w:rPr>
          <w:bCs/>
          <w:sz w:val="28"/>
          <w:szCs w:val="28"/>
        </w:rPr>
        <w:t>и</w:t>
      </w:r>
      <w:proofErr w:type="gramEnd"/>
      <w:r w:rsidRPr="00A47949">
        <w:rPr>
          <w:bCs/>
          <w:sz w:val="28"/>
          <w:szCs w:val="28"/>
        </w:rPr>
        <w:t xml:space="preserve"> Договора</w:t>
      </w:r>
      <w:r>
        <w:rPr>
          <w:bCs/>
          <w:sz w:val="28"/>
          <w:szCs w:val="28"/>
        </w:rPr>
        <w:t xml:space="preserve"> </w:t>
      </w:r>
      <w:r w:rsidR="00BE6F07" w:rsidRPr="00A2761D">
        <w:rPr>
          <w:sz w:val="28"/>
          <w:szCs w:val="28"/>
        </w:rPr>
        <w:t>на право размещения, обустройства и эксплуатации выносных временных конструкций и (или) оборудования при стационарном торговом объекте в период сезонной торговли на территории города Твери</w:t>
      </w:r>
      <w:r w:rsidR="00BE6F07">
        <w:rPr>
          <w:bCs/>
          <w:sz w:val="28"/>
          <w:szCs w:val="28"/>
        </w:rPr>
        <w:t xml:space="preserve"> (далее- Договора</w:t>
      </w:r>
      <w:r>
        <w:rPr>
          <w:bCs/>
          <w:sz w:val="28"/>
          <w:szCs w:val="28"/>
        </w:rPr>
        <w:t>) из семи пунктов.</w:t>
      </w:r>
    </w:p>
    <w:p w:rsidR="00BE6F07" w:rsidRPr="00A47949" w:rsidRDefault="00BE6F07" w:rsidP="00BE6F07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645A" w:rsidRPr="00A2761D">
        <w:rPr>
          <w:sz w:val="28"/>
          <w:szCs w:val="28"/>
        </w:rPr>
        <w:t xml:space="preserve">редставленным </w:t>
      </w:r>
      <w:r>
        <w:rPr>
          <w:sz w:val="28"/>
          <w:szCs w:val="28"/>
        </w:rPr>
        <w:t>проектом постановления</w:t>
      </w:r>
      <w:r w:rsidR="00A1645A" w:rsidRPr="00A2761D">
        <w:rPr>
          <w:sz w:val="28"/>
          <w:szCs w:val="28"/>
        </w:rPr>
        <w:t xml:space="preserve"> предлагается расширить перечень оснований для отказа в заключени</w:t>
      </w:r>
      <w:proofErr w:type="gramStart"/>
      <w:r w:rsidR="00A1645A" w:rsidRPr="00A2761D">
        <w:rPr>
          <w:sz w:val="28"/>
          <w:szCs w:val="28"/>
        </w:rPr>
        <w:t>и</w:t>
      </w:r>
      <w:proofErr w:type="gramEnd"/>
      <w:r w:rsidR="00A1645A" w:rsidRPr="00A2761D">
        <w:rPr>
          <w:sz w:val="28"/>
          <w:szCs w:val="28"/>
        </w:rPr>
        <w:t xml:space="preserve"> Договора на право размещения, обустройства и эксплуатации выносных временных конструкций и (или) оборудования при стационарном торговом объекте в период сезонной торговли на </w:t>
      </w:r>
      <w:r w:rsidR="00A1645A" w:rsidRPr="00A2761D">
        <w:rPr>
          <w:sz w:val="28"/>
          <w:szCs w:val="28"/>
        </w:rPr>
        <w:lastRenderedPageBreak/>
        <w:t>территории города Твери</w:t>
      </w:r>
      <w:r>
        <w:rPr>
          <w:sz w:val="28"/>
          <w:szCs w:val="28"/>
        </w:rPr>
        <w:t>,</w:t>
      </w:r>
      <w:r w:rsidRPr="00BE6F07">
        <w:rPr>
          <w:bCs/>
          <w:sz w:val="28"/>
          <w:szCs w:val="28"/>
        </w:rPr>
        <w:t xml:space="preserve"> </w:t>
      </w:r>
      <w:r w:rsidRPr="00A47949">
        <w:rPr>
          <w:bCs/>
          <w:sz w:val="28"/>
          <w:szCs w:val="28"/>
        </w:rPr>
        <w:t>а именно добавить</w:t>
      </w:r>
      <w:r>
        <w:rPr>
          <w:bCs/>
          <w:sz w:val="28"/>
          <w:szCs w:val="28"/>
        </w:rPr>
        <w:t xml:space="preserve"> пункты: «8) </w:t>
      </w:r>
      <w:r w:rsidRPr="00A47949">
        <w:rPr>
          <w:sz w:val="28"/>
          <w:szCs w:val="28"/>
        </w:rPr>
        <w:t xml:space="preserve">размещение выносного оборудования на </w:t>
      </w:r>
      <w:r w:rsidRPr="00776265">
        <w:rPr>
          <w:sz w:val="28"/>
          <w:szCs w:val="28"/>
        </w:rPr>
        <w:t xml:space="preserve">земельных участках, </w:t>
      </w:r>
      <w:r>
        <w:rPr>
          <w:sz w:val="28"/>
          <w:szCs w:val="28"/>
        </w:rPr>
        <w:t xml:space="preserve">не </w:t>
      </w:r>
      <w:r w:rsidRPr="00776265">
        <w:rPr>
          <w:sz w:val="28"/>
          <w:szCs w:val="28"/>
        </w:rPr>
        <w:t>находящихся в муниципальной собственности и</w:t>
      </w:r>
      <w:r>
        <w:rPr>
          <w:sz w:val="28"/>
          <w:szCs w:val="28"/>
        </w:rPr>
        <w:t>ли</w:t>
      </w:r>
      <w:r w:rsidRPr="00776265">
        <w:rPr>
          <w:sz w:val="28"/>
          <w:szCs w:val="28"/>
        </w:rPr>
        <w:t xml:space="preserve"> в государственной собственности, п</w:t>
      </w:r>
      <w:r>
        <w:rPr>
          <w:sz w:val="28"/>
          <w:szCs w:val="28"/>
        </w:rPr>
        <w:t xml:space="preserve">рава на которые не разграничены» и  «9) </w:t>
      </w:r>
      <w:r w:rsidRPr="00A47949">
        <w:rPr>
          <w:sz w:val="28"/>
          <w:szCs w:val="28"/>
        </w:rPr>
        <w:t>несоответствие условий размещения выносного оборудован</w:t>
      </w:r>
      <w:r>
        <w:rPr>
          <w:sz w:val="28"/>
          <w:szCs w:val="28"/>
        </w:rPr>
        <w:t>ия пунктам 13, 17 настоящего Порядка».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049E5" w:rsidRDefault="005F7CF6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049E5">
        <w:rPr>
          <w:rFonts w:eastAsiaTheme="minorHAnsi"/>
          <w:sz w:val="28"/>
          <w:szCs w:val="28"/>
          <w:lang w:eastAsia="en-US"/>
        </w:rPr>
        <w:t>Установление общих требований</w:t>
      </w:r>
      <w:bookmarkStart w:id="0" w:name="_GoBack"/>
      <w:bookmarkEnd w:id="0"/>
      <w:r w:rsidR="003049E5">
        <w:rPr>
          <w:rFonts w:eastAsiaTheme="minorHAnsi"/>
          <w:sz w:val="28"/>
          <w:szCs w:val="28"/>
          <w:lang w:eastAsia="en-US"/>
        </w:rPr>
        <w:t xml:space="preserve"> к </w:t>
      </w:r>
      <w:r w:rsidR="003049E5" w:rsidRPr="00BE6F07">
        <w:rPr>
          <w:sz w:val="28"/>
          <w:szCs w:val="28"/>
        </w:rPr>
        <w:t>размещени</w:t>
      </w:r>
      <w:r w:rsidR="003049E5">
        <w:rPr>
          <w:sz w:val="28"/>
          <w:szCs w:val="28"/>
        </w:rPr>
        <w:t>ю</w:t>
      </w:r>
      <w:r w:rsidR="003049E5" w:rsidRPr="00BE6F07">
        <w:rPr>
          <w:sz w:val="28"/>
          <w:szCs w:val="28"/>
        </w:rPr>
        <w:t>, обустройств</w:t>
      </w:r>
      <w:r w:rsidR="003049E5">
        <w:rPr>
          <w:sz w:val="28"/>
          <w:szCs w:val="28"/>
        </w:rPr>
        <w:t>у</w:t>
      </w:r>
      <w:r w:rsidR="003049E5" w:rsidRPr="00BE6F07">
        <w:rPr>
          <w:sz w:val="28"/>
          <w:szCs w:val="28"/>
        </w:rPr>
        <w:t xml:space="preserve"> и эксплуатации выносных временных конструкций и (или) оборудования при стационарных торговых объектах в период сезонной торг</w:t>
      </w:r>
      <w:r w:rsidR="003049E5">
        <w:rPr>
          <w:sz w:val="28"/>
          <w:szCs w:val="28"/>
        </w:rPr>
        <w:t>овли на территории города Твери.</w:t>
      </w:r>
    </w:p>
    <w:p w:rsidR="005F7CF6" w:rsidRDefault="003049E5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6F07">
        <w:rPr>
          <w:sz w:val="28"/>
          <w:szCs w:val="28"/>
        </w:rPr>
        <w:t xml:space="preserve"> </w:t>
      </w:r>
      <w:r w:rsidR="005F7CF6"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 w:rsidR="005F7CF6"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5E41CE">
        <w:rPr>
          <w:rFonts w:eastAsiaTheme="minorHAnsi"/>
          <w:sz w:val="28"/>
          <w:szCs w:val="28"/>
          <w:lang w:eastAsia="en-US"/>
        </w:rPr>
        <w:t>июнь</w:t>
      </w:r>
      <w:r w:rsidR="005F7CF6">
        <w:rPr>
          <w:rFonts w:eastAsiaTheme="minorHAnsi"/>
          <w:sz w:val="28"/>
          <w:szCs w:val="28"/>
          <w:lang w:eastAsia="en-US"/>
        </w:rPr>
        <w:t xml:space="preserve"> 201</w:t>
      </w:r>
      <w:r w:rsidR="00780C40">
        <w:rPr>
          <w:rFonts w:eastAsiaTheme="minorHAnsi"/>
          <w:sz w:val="28"/>
          <w:szCs w:val="28"/>
          <w:lang w:eastAsia="en-US"/>
        </w:rPr>
        <w:t>8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 w:rsidR="005F7CF6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E41CE" w:rsidRDefault="005F7CF6" w:rsidP="005E41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  <w:r w:rsidR="00ED0777">
        <w:rPr>
          <w:sz w:val="28"/>
          <w:szCs w:val="28"/>
        </w:rPr>
        <w:t xml:space="preserve">экономического </w:t>
      </w:r>
    </w:p>
    <w:p w:rsidR="00A240CE" w:rsidRDefault="005E41CE" w:rsidP="005E41C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777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240CE">
        <w:rPr>
          <w:sz w:val="28"/>
          <w:szCs w:val="28"/>
        </w:rPr>
        <w:t xml:space="preserve">      </w:t>
      </w:r>
      <w:r w:rsidR="005F7CF6">
        <w:rPr>
          <w:sz w:val="28"/>
          <w:szCs w:val="28"/>
        </w:rPr>
        <w:t>С.Н. Федяев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49E5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3F7A35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E41CE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30FD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40B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1645A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6F07"/>
    <w:rsid w:val="00BE76AE"/>
    <w:rsid w:val="00BF3A34"/>
    <w:rsid w:val="00BF5ED2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645A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30F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645A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30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4944-30A9-4F49-B7D6-2F88EB9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bdh_stratolitskaya</cp:lastModifiedBy>
  <cp:revision>18</cp:revision>
  <cp:lastPrinted>2018-03-02T13:38:00Z</cp:lastPrinted>
  <dcterms:created xsi:type="dcterms:W3CDTF">2017-12-20T08:16:00Z</dcterms:created>
  <dcterms:modified xsi:type="dcterms:W3CDTF">2018-06-04T14:13:00Z</dcterms:modified>
</cp:coreProperties>
</file>